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CE1" w:rsidRDefault="006A185B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-952958</wp:posOffset>
            </wp:positionH>
            <wp:positionV relativeFrom="paragraph">
              <wp:posOffset>-942325</wp:posOffset>
            </wp:positionV>
            <wp:extent cx="7632700" cy="6220046"/>
            <wp:effectExtent l="0" t="0" r="635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116" cy="623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14C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24F"/>
    <w:rsid w:val="001A724F"/>
    <w:rsid w:val="00614CE1"/>
    <w:rsid w:val="006A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CB1D5-1698-4ADC-9B55-5129346F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DRK&amp;P Kancelaria Adwokacka</dc:creator>
  <cp:keywords/>
  <dc:description/>
  <cp:lastModifiedBy>DRK&amp;P Kancelaria Adwokacka</cp:lastModifiedBy>
  <cp:revision>2</cp:revision>
  <dcterms:created xsi:type="dcterms:W3CDTF">2022-08-10T11:41:00Z</dcterms:created>
  <dcterms:modified xsi:type="dcterms:W3CDTF">2022-08-10T11:43:00Z</dcterms:modified>
</cp:coreProperties>
</file>